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a4087" w14:textId="3e9a4087">
      <w:pPr>
        <w15:collapsed w:val="false"/>
      </w:pPr>
      <w:r>
        <w:t xml:space="preserve">image name: 29-G-6_001.tif</w:t>
        <w:br/>
      </w:r>
      <w:r>
        <w:t xml:space="preserve">original page number: 1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Ú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ů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z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29-G-6_002.tif</w:t>
        <w:br/>
      </w:r>
      <w:r>
        <w:t xml:space="preserve">original page number: 2</w:t>
        <w:br/>
      </w:r>
    </w:p>
    <w:p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ů</w:t>
      </w:r>
      <w:r>
        <w:rPr/>
        <w:t xml:space="preserve">ř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ě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b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ů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ů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ů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fldChar w:fldCharType="begin"/>
        <w:instrText xml:space="preserve">XE"unclear: "</w:instrText>
        <w:fldChar w:fldCharType="separate"/>
      </w:r>
      <w:r/>
      <w:r>
        <w:fldChar w:fldCharType="end"/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ů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t>[</w:t>
      </w:r>
      <w:r>
        <w:rPr/>
        <w:t xml:space="preserve"> </w:t>
      </w:r>
      <w:r>
        <w:t>]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29-G-6_003.tif</w:t>
        <w:br/>
      </w:r>
      <w:r>
        <w:t xml:space="preserve">original page number: 3</w:t>
        <w:br/>
      </w:r>
    </w:p>
    <w:p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b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fldChar w:fldCharType="begin"/>
        <w:instrText xml:space="preserve">XE"comment:hřjmat"</w:instrText>
        <w:fldChar w:fldCharType="separate"/>
      </w:r>
      <w:r/>
      <w:r>
        <w:fldChar w:fldCharType="end"/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ř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>
          <w:rStyle w:val="FootnoteReference"/>
        </w:rPr>
        <w:footnoteReference w:id="0"/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/>
      </w:r>
      <w:br/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G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/>
      </w:r>
      <w:br/>
      <w:r>
        <w:fldChar w:fldCharType="begin"/>
        <w:instrText xml:space="preserve">XE"comment:credit"</w:instrText>
        <w:fldChar w:fldCharType="separate"/>
      </w:r>
      <w:r/>
      <w:r>
        <w:fldChar w:fldCharType="end"/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>
          <w:rStyle w:val="FootnoteReference"/>
        </w:rPr>
        <w:footnoteReference w:id="1"/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ř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G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29-G-6_004.tif</w:t>
        <w:br/>
      </w:r>
      <w:r>
        <w:t xml:space="preserve">original page number: 4</w:t>
        <w:br/>
      </w:r>
    </w:p>
    <w:p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j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B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0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opakovaně se ozývat silným, ohlušujícím zvukem připomínajícím rachot hromu (češ.)</w:t>
      </w:r>
    </w:p>
  </w:footnote>
  <w:footnote w:id="1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dôvera</w:t>
      </w:r>
    </w:p>
  </w:footnote>
</w:footnotes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otnotes.xml" Type="http://schemas.openxmlformats.org/officeDocument/2006/relationships/footnotes" Id="rId2"/>
    <Relationship Target="settings.xml" Type="http://schemas.openxmlformats.org/officeDocument/2006/relationships/settings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