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a6430" w14:textId="3c1a6430">
      <w:pPr>
        <w15:collapsed w:val="false"/>
      </w:pPr>
      <w:r>
        <w:t xml:space="preserve">image name: M-023-CH-45_001.tif</w:t>
        <w:br/>
      </w:r>
      <w:r>
        <w:t xml:space="preserve">original page number: 1</w:t>
        <w:br/>
      </w:r>
    </w:p>
    <w:p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é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3</w:t>
      </w:r>
      <w:r>
        <w:rPr/>
        <w:t xml:space="preserve">9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ť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ě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M-023-CH-45_002.tif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ů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ů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ř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ů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M-023-CH-45_003.tif</w:t>
        <w:br/>
      </w:r>
      <w:r>
        <w:t xml:space="preserve">original page number: 3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!</w:t>
      </w:r>
      <w:r>
        <w:rPr/>
        <w:t xml:space="preserve"/>
      </w:r>
      <w:br/>
      <w:r>
        <w:fldChar w:fldCharType="begin"/>
        <w:instrText xml:space="preserve">XE"unclear:???,"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t>[</w:t>
      </w:r>
      <w:r>
        <w:rPr/>
        <w:t xml:space="preserve">?</w:t>
      </w:r>
      <w:r>
        <w:rPr/>
        <w:t xml:space="preserve">?</w:t>
      </w:r>
      <w:r>
        <w:rPr/>
        <w:t xml:space="preserve">?</w:t>
      </w:r>
      <w:r>
        <w:rPr/>
        <w:t xml:space="preserve">,</w:t>
      </w:r>
      <w:r>
        <w:t>]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ů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XE"comment:Čendekowicowi"</w:instrText>
        <w:fldChar w:fldCharType="separate"/>
      </w:r>
      <w:r/>
      <w:r>
        <w:fldChar w:fldCharType="end"/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>
          <w:rStyle w:val="FootnoteReference"/>
        </w:rPr>
        <w:footnoteReference w:id="0"/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fldChar w:fldCharType="begin"/>
        <w:instrText xml:space="preserve">XE"unclear:???"</w:instrText>
        <w:fldChar w:fldCharType="separate"/>
      </w:r>
      <w:r/>
      <w:r>
        <w:fldChar w:fldCharType="end"/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t>[</w:t>
      </w:r>
      <w:r>
        <w:rPr/>
        <w:t xml:space="preserve">?</w:t>
      </w:r>
      <w:r>
        <w:rPr/>
        <w:t xml:space="preserve">?</w:t>
      </w:r>
      <w:r>
        <w:rPr/>
        <w:t xml:space="preserve">?</w:t>
      </w:r>
      <w:r>
        <w:t>]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fldChar w:fldCharType="begin"/>
        <w:instrText xml:space="preserve">XE"unclear:spú"</w:instrText>
        <w:fldChar w:fldCharType="separate"/>
      </w:r>
      <w:r/>
      <w:r>
        <w:fldChar w:fldCharType="end"/>
      </w:r>
      <w:r>
        <w:t>[</w:t>
      </w:r>
      <w:r>
        <w:rPr/>
        <w:t xml:space="preserve">s</w:t>
      </w:r>
      <w:r>
        <w:rPr/>
        <w:t xml:space="preserve">p</w:t>
      </w:r>
      <w:r>
        <w:rPr/>
        <w:t xml:space="preserve">ú</w:t>
      </w:r>
      <w:r>
        <w:t>]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j</w:t>
      </w:r>
      <w:r>
        <w:rPr/>
        <w:t xml:space="preserve">ř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ř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M-023-CH-45_004.tif</w:t>
        <w:br/>
      </w:r>
      <w:r>
        <w:t xml:space="preserve">original page number: 4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ě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ů</w:t>
      </w:r>
      <w:r>
        <w:rPr/>
        <w:t xml:space="preserve"/>
      </w:r>
      <w:br/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fldChar w:fldCharType="begin"/>
        <w:instrText xml:space="preserve">XE"unclear:ag"</w:instrText>
        <w:fldChar w:fldCharType="separate"/>
      </w:r>
      <w:r/>
      <w:r>
        <w:fldChar w:fldCharType="end"/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t>[</w:t>
      </w:r>
      <w:r>
        <w:rPr/>
        <w:t xml:space="preserve">a</w:t>
      </w:r>
      <w:r>
        <w:rPr/>
        <w:t xml:space="preserve">g</w:t>
      </w:r>
      <w:r>
        <w:t>]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ě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é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Pavel Čendekovič (1804-1855), kaplán a od r. 1841 ev. farár v Malých Stankovciach pri Trenčíne. Za štúdií v Bratislave (1835—36) bol členom štúrovskej družiny. Spomína ho v Prechádzkach po považskom svete (Nitra II, 1844, s. 198) i J. M. Hurban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